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8B" w:rsidRPr="002342C3" w:rsidRDefault="00E06E8B" w:rsidP="002342C3">
      <w:pPr>
        <w:spacing w:line="360" w:lineRule="auto"/>
        <w:ind w:right="567"/>
        <w:jc w:val="right"/>
        <w:rPr>
          <w:rFonts w:ascii="Trebuchet MS" w:hAnsi="Trebuchet MS" w:cs="Trebuchet MS"/>
          <w:b/>
          <w:bCs/>
          <w:sz w:val="24"/>
          <w:szCs w:val="24"/>
          <w:lang w:val="en-US"/>
        </w:rPr>
      </w:pPr>
      <w:bookmarkStart w:id="0" w:name="_GoBack"/>
      <w:bookmarkEnd w:id="0"/>
      <w:r w:rsidRPr="002342C3">
        <w:rPr>
          <w:rFonts w:ascii="Trebuchet MS" w:hAnsi="Trebuchet MS" w:cs="Trebuchet MS"/>
          <w:b/>
          <w:bCs/>
          <w:sz w:val="24"/>
          <w:szCs w:val="24"/>
          <w:lang w:val="en-US"/>
        </w:rPr>
        <w:t>Nr. 15881/ 12.10.2020</w:t>
      </w:r>
    </w:p>
    <w:p w:rsidR="00E06E8B" w:rsidRPr="002342C3" w:rsidRDefault="00E06E8B" w:rsidP="002342C3">
      <w:pPr>
        <w:spacing w:line="360" w:lineRule="auto"/>
        <w:ind w:right="567"/>
        <w:jc w:val="center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2342C3">
        <w:rPr>
          <w:rFonts w:ascii="Trebuchet MS" w:hAnsi="Trebuchet MS" w:cs="Trebuchet MS"/>
          <w:b/>
          <w:bCs/>
          <w:sz w:val="24"/>
          <w:szCs w:val="24"/>
          <w:lang w:val="en-US"/>
        </w:rPr>
        <w:t>C</w:t>
      </w:r>
      <w:r w:rsidRPr="002342C3">
        <w:rPr>
          <w:rFonts w:ascii="Trebuchet MS" w:hAnsi="Trebuchet MS" w:cs="Trebuchet MS"/>
          <w:b/>
          <w:bCs/>
          <w:sz w:val="24"/>
          <w:szCs w:val="24"/>
        </w:rPr>
        <w:t>omunicat de pres</w:t>
      </w:r>
      <w:r w:rsidRPr="002342C3">
        <w:rPr>
          <w:rFonts w:ascii="Trebuchet MS" w:hAnsi="Trebuchet MS" w:cs="Trebuchet MS"/>
          <w:b/>
          <w:bCs/>
          <w:sz w:val="24"/>
          <w:szCs w:val="24"/>
          <w:lang w:val="en-US"/>
        </w:rPr>
        <w:t>ă</w:t>
      </w:r>
    </w:p>
    <w:p w:rsidR="00E06E8B" w:rsidRPr="002342C3" w:rsidRDefault="00E06E8B" w:rsidP="002342C3">
      <w:pPr>
        <w:spacing w:line="360" w:lineRule="auto"/>
        <w:ind w:right="567"/>
        <w:jc w:val="right"/>
        <w:rPr>
          <w:rFonts w:ascii="Trebuchet MS" w:hAnsi="Trebuchet MS" w:cs="Trebuchet MS"/>
          <w:b/>
          <w:bCs/>
          <w:sz w:val="4"/>
          <w:szCs w:val="4"/>
          <w:lang w:val="en-US"/>
        </w:rPr>
      </w:pP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2342C3">
        <w:rPr>
          <w:rFonts w:ascii="Trebuchet MS" w:hAnsi="Trebuchet MS" w:cs="Trebuchet MS"/>
          <w:sz w:val="24"/>
          <w:szCs w:val="24"/>
          <w:lang w:val="en-US"/>
        </w:rPr>
        <w:t>La nivelul Inspectoratului Teritorial de Muncă Mure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, în cursul lunii septembrie 2020, au fost efectuate 66 de ac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iuni de control în domeniul </w:t>
      </w:r>
      <w:r w:rsidRPr="002342C3">
        <w:rPr>
          <w:rFonts w:ascii="Trebuchet MS" w:hAnsi="Trebuchet MS" w:cs="Trebuchet MS"/>
          <w:b/>
          <w:bCs/>
          <w:sz w:val="24"/>
          <w:szCs w:val="24"/>
          <w:lang w:val="en-US"/>
        </w:rPr>
        <w:t>rela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b/>
          <w:bCs/>
          <w:sz w:val="24"/>
          <w:szCs w:val="24"/>
          <w:lang w:val="en-US"/>
        </w:rPr>
        <w:t>iilor de muncă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. 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Aspectele vizate de </w:t>
      </w:r>
      <w:r w:rsidRPr="002342C3">
        <w:rPr>
          <w:rFonts w:ascii="Trebuchet MS" w:hAnsi="Trebuchet MS" w:cs="Trebuchet MS"/>
          <w:sz w:val="24"/>
          <w:szCs w:val="24"/>
        </w:rPr>
        <w:t>către inspectorii de muncă au fost respectarea legisla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 xml:space="preserve">iei muncii în vigoare, respectiv identificarea muncii nedeclarate 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i fără forme legale, respectarea repausului săptămânal, respectarea prevederilor legale privind munca de noapte, transmiterea registrului cu toate elementele din contractul individual de  muncă în format electronic, în termenul legal.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 Cu ocazia acestor verificări au fost identificate 27 persoane care prestau activitate fără a avea </w:t>
      </w:r>
      <w:r w:rsidRPr="002342C3">
        <w:rPr>
          <w:rFonts w:ascii="Trebuchet MS" w:hAnsi="Trebuchet MS" w:cs="Trebuchet MS"/>
          <w:sz w:val="24"/>
          <w:szCs w:val="24"/>
        </w:rPr>
        <w:t>încheiat contract individual de muncă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, anterior începerii activită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ii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i o persoan</w:t>
      </w:r>
      <w:r>
        <w:rPr>
          <w:rFonts w:ascii="Trebuchet MS" w:hAnsi="Trebuchet MS" w:cs="Trebuchet MS"/>
          <w:sz w:val="24"/>
          <w:szCs w:val="24"/>
        </w:rPr>
        <w:t>ă</w:t>
      </w:r>
      <w:r w:rsidRPr="002342C3">
        <w:rPr>
          <w:rFonts w:ascii="Trebuchet MS" w:hAnsi="Trebuchet MS" w:cs="Trebuchet MS"/>
          <w:sz w:val="24"/>
          <w:szCs w:val="24"/>
        </w:rPr>
        <w:t xml:space="preserve"> care presta 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muncă nedeclarată.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S-au aplicat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iuni contraven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ionale pentru 55 agen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economici, din care 14 agen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economici au fost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iona</w:t>
      </w:r>
      <w:r w:rsidRPr="002342C3">
        <w:rPr>
          <w:rFonts w:ascii="Tahoma" w:hAnsi="Tahoma" w:cs="Tahoma"/>
          <w:sz w:val="24"/>
          <w:szCs w:val="24"/>
          <w:lang w:val="en-US"/>
        </w:rPr>
        <w:t>ț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pentru muncă nedeclarată. Cu ocazia acestor verificări inspectorii de muncă au aplicat 80 de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iuni contraven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ionale, din care 42 avertismente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 38 amenzi în cuantum de 537.100 lei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s-au dispus 228 măsuri obligatorii, pentru deficien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ele constatate.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2342C3">
        <w:rPr>
          <w:rFonts w:ascii="Trebuchet MS" w:hAnsi="Trebuchet MS" w:cs="Trebuchet MS"/>
          <w:sz w:val="24"/>
          <w:szCs w:val="24"/>
        </w:rPr>
        <w:t>Domeniile de activitate ale angajatorilor în care au fost identificate persoane care prestau muncă nedeclarată sunt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: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2342C3">
        <w:rPr>
          <w:rFonts w:ascii="Trebuchet MS" w:hAnsi="Trebuchet MS" w:cs="Trebuchet MS"/>
          <w:sz w:val="24"/>
          <w:szCs w:val="24"/>
          <w:lang w:val="en-US"/>
        </w:rPr>
        <w:t>-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2342C3">
        <w:rPr>
          <w:rFonts w:ascii="Trebuchet MS" w:hAnsi="Trebuchet MS" w:cs="Trebuchet MS"/>
          <w:sz w:val="24"/>
          <w:szCs w:val="24"/>
        </w:rPr>
        <w:t>alte lucrări speciale de construc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ii n.c.a., lucr</w:t>
      </w:r>
      <w:r>
        <w:rPr>
          <w:rFonts w:ascii="Trebuchet MS" w:hAnsi="Trebuchet MS" w:cs="Trebuchet MS"/>
          <w:sz w:val="24"/>
          <w:szCs w:val="24"/>
        </w:rPr>
        <w:t>ă</w:t>
      </w:r>
      <w:r w:rsidRPr="002342C3">
        <w:rPr>
          <w:rFonts w:ascii="Trebuchet MS" w:hAnsi="Trebuchet MS" w:cs="Trebuchet MS"/>
          <w:sz w:val="24"/>
          <w:szCs w:val="24"/>
        </w:rPr>
        <w:t>ri de construc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ii, restaurante, între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 xml:space="preserve">inere 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i repara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ii auto,  comer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, transporturi cu taxiuri, facilită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 de cazare.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</w:rPr>
      </w:pPr>
      <w:r w:rsidRPr="002342C3">
        <w:rPr>
          <w:rFonts w:ascii="Trebuchet MS" w:hAnsi="Trebuchet MS" w:cs="Trebuchet MS"/>
          <w:sz w:val="24"/>
          <w:szCs w:val="24"/>
        </w:rPr>
        <w:t>În perioada 14.09.2020 – 19.09.2020 s-a desfă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urat Campania Na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ională privind verificarea modului de respectare de către angajatori a prevederilor Legii nr. 52/2011 privind exercitarea unor activităţi cu caracter ocazional desfăşurate de zilieri, cu modificările şi completările ulterioare, şi a normelor de aplicare a acesteia. Au fost efectuate 6 controale. În urma controalelor efectuate au sanc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iona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 xml:space="preserve">i 4 beneficiari, fiind aplicate 4 sancţiuni contravenţionale, 3 avertismente scrise 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i o amendă în cuantum de 6.000 lei. Au fost dispuse 8 măsuri de remediere a deficien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elor.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2342C3">
        <w:rPr>
          <w:rFonts w:ascii="Trebuchet MS" w:hAnsi="Trebuchet MS" w:cs="Trebuchet MS"/>
          <w:sz w:val="24"/>
          <w:szCs w:val="24"/>
          <w:lang w:val="en-US"/>
        </w:rPr>
        <w:t>În perioada 21.09.2020 – 26.09.2020 s-a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urat Campania 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ională pentru identificarea cazurilor de muncă nedeclarată la angajatorii care îşi desfăşoară activitatea în domeniile între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inerea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 repararea autovehiculelor - cod CAEN 452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 fabricarea produselor de brutărie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a produselor făinoase.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Au fost efectuate 13 controale.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În urma controalelor efectuate au fost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iona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9 angajatori, fiind aplicate 13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iuni contraven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ionale, 9 avertismente scrise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4 amenzi în cuantum de 8.300 lei. Au fost dispuse 48 măsuri de remediere a deficien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elor.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</w:rPr>
      </w:pPr>
      <w:r w:rsidRPr="002342C3">
        <w:rPr>
          <w:rFonts w:ascii="Trebuchet MS" w:hAnsi="Trebuchet MS" w:cs="Trebuchet MS"/>
          <w:sz w:val="24"/>
          <w:szCs w:val="24"/>
        </w:rPr>
        <w:t>În domeniul securită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 xml:space="preserve">ii 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i sănătă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ii  în muncă au fost efectuate 57 ac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iuni de control.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</w:rPr>
      </w:pPr>
      <w:r w:rsidRPr="002342C3">
        <w:rPr>
          <w:rFonts w:ascii="Trebuchet MS" w:hAnsi="Trebuchet MS" w:cs="Trebuchet MS"/>
          <w:sz w:val="24"/>
          <w:szCs w:val="24"/>
        </w:rPr>
        <w:t>Aspectele vizate de către inspectorii de muncă au fost respectarea legisla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iei securită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 xml:space="preserve">ii 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i sănătă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ii în muncă. Cu ocazia acestor verificări inspectorii de muncă au aplicat sancţiuni contraven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ionale pentru 25 angajatori, constatându-se 37 neconformită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i.</w:t>
      </w:r>
      <w:r>
        <w:rPr>
          <w:rFonts w:ascii="Trebuchet MS" w:hAnsi="Trebuchet MS" w:cs="Trebuchet MS"/>
          <w:sz w:val="24"/>
          <w:szCs w:val="24"/>
        </w:rPr>
        <w:t xml:space="preserve"> </w:t>
      </w:r>
      <w:r w:rsidRPr="002342C3">
        <w:rPr>
          <w:rFonts w:ascii="Trebuchet MS" w:hAnsi="Trebuchet MS" w:cs="Trebuchet MS"/>
          <w:sz w:val="24"/>
          <w:szCs w:val="24"/>
        </w:rPr>
        <w:t xml:space="preserve">Au fost aplicate </w:t>
      </w:r>
      <w:r w:rsidRPr="002342C3">
        <w:rPr>
          <w:rFonts w:ascii="Trebuchet MS" w:hAnsi="Trebuchet MS" w:cs="Trebuchet MS"/>
          <w:b/>
          <w:bCs/>
          <w:sz w:val="24"/>
          <w:szCs w:val="24"/>
        </w:rPr>
        <w:t xml:space="preserve">  6</w:t>
      </w:r>
      <w:r w:rsidRPr="002342C3">
        <w:rPr>
          <w:rFonts w:ascii="Trebuchet MS" w:hAnsi="Trebuchet MS" w:cs="Trebuchet MS"/>
          <w:sz w:val="24"/>
          <w:szCs w:val="24"/>
        </w:rPr>
        <w:t xml:space="preserve"> amenzi  în valoare  de 37.000 lei 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i 31 avertismente.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</w:rPr>
      </w:pPr>
      <w:r w:rsidRPr="002342C3">
        <w:rPr>
          <w:rFonts w:ascii="Trebuchet MS" w:hAnsi="Trebuchet MS" w:cs="Trebuchet MS"/>
          <w:sz w:val="24"/>
          <w:szCs w:val="24"/>
        </w:rPr>
        <w:t>Principalele deficienţe constatate au fost: necomunicare eveniment, lipsă triaj epidemiologic, lipsă analize medicale, nedesemnarea lucrătorilor care să aplice măsuri de prim ajutor, nu au fost stabilite prin fi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a postului atribu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 xml:space="preserve">iile 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i răspunderile ce le revin lucrătorilor in domeniul securită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 xml:space="preserve">ii </w:t>
      </w:r>
      <w:r>
        <w:rPr>
          <w:rFonts w:ascii="Trebuchet MS" w:hAnsi="Trebuchet MS" w:cs="Trebuchet MS"/>
          <w:sz w:val="24"/>
          <w:szCs w:val="24"/>
        </w:rPr>
        <w:t>ş</w:t>
      </w:r>
      <w:r w:rsidRPr="002342C3">
        <w:rPr>
          <w:rFonts w:ascii="Trebuchet MS" w:hAnsi="Trebuchet MS" w:cs="Trebuchet MS"/>
          <w:sz w:val="24"/>
          <w:szCs w:val="24"/>
        </w:rPr>
        <w:t>i sănătă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ii în muncă, lipsă semnalizare, nepurtare echipament individual de protec</w:t>
      </w:r>
      <w:r>
        <w:rPr>
          <w:rFonts w:ascii="Trebuchet MS" w:hAnsi="Trebuchet MS" w:cs="Trebuchet MS"/>
          <w:sz w:val="24"/>
          <w:szCs w:val="24"/>
        </w:rPr>
        <w:t>ţ</w:t>
      </w:r>
      <w:r w:rsidRPr="002342C3">
        <w:rPr>
          <w:rFonts w:ascii="Trebuchet MS" w:hAnsi="Trebuchet MS" w:cs="Trebuchet MS"/>
          <w:sz w:val="24"/>
          <w:szCs w:val="24"/>
        </w:rPr>
        <w:t>ie.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</w:rPr>
      </w:pPr>
      <w:r w:rsidRPr="002342C3">
        <w:rPr>
          <w:rFonts w:ascii="Trebuchet MS" w:hAnsi="Trebuchet MS" w:cs="Trebuchet MS"/>
          <w:sz w:val="24"/>
          <w:szCs w:val="24"/>
        </w:rPr>
        <w:t>În cursul lunii septembrie  au fost comunicate 22 evenimente.</w:t>
      </w:r>
    </w:p>
    <w:p w:rsidR="00E06E8B" w:rsidRPr="002342C3" w:rsidRDefault="00E06E8B" w:rsidP="002342C3">
      <w:pPr>
        <w:spacing w:line="360" w:lineRule="auto"/>
        <w:ind w:right="567"/>
        <w:jc w:val="both"/>
        <w:rPr>
          <w:rFonts w:ascii="Trebuchet MS" w:hAnsi="Trebuchet MS" w:cs="Trebuchet MS"/>
          <w:sz w:val="24"/>
          <w:szCs w:val="24"/>
          <w:lang w:val="en-US"/>
        </w:rPr>
      </w:pPr>
      <w:r w:rsidRPr="002342C3">
        <w:rPr>
          <w:rFonts w:ascii="Trebuchet MS" w:hAnsi="Trebuchet MS" w:cs="Trebuchet MS"/>
          <w:sz w:val="24"/>
          <w:szCs w:val="24"/>
          <w:lang w:val="en-US"/>
        </w:rPr>
        <w:t>În cadrul Campaniei 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ionale pentru identificarea cazurilor de muncă nedeclarată la angajatorii care î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oară activitatea în domeniile între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inerea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 repararea autovehiculelor - cod CAEN 452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 xml:space="preserve">i fabricarea produselor de brutărie 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a produselor făinoase,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au fost efectuate 18 ac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iuni de control.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În urma controalelor efectuate au fost 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iona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2342C3">
        <w:rPr>
          <w:rFonts w:ascii="Trebuchet MS" w:hAnsi="Trebuchet MS" w:cs="Trebuchet MS"/>
          <w:sz w:val="24"/>
          <w:szCs w:val="24"/>
          <w:lang w:val="en-US"/>
        </w:rPr>
        <w:t>i 6 angajatori, fiind aplicate 6 avertismente scrise .</w:t>
      </w:r>
    </w:p>
    <w:p w:rsidR="00E06E8B" w:rsidRPr="002342C3" w:rsidRDefault="00E06E8B" w:rsidP="002342C3">
      <w:pPr>
        <w:spacing w:line="360" w:lineRule="auto"/>
        <w:ind w:right="567"/>
        <w:rPr>
          <w:rFonts w:ascii="Trebuchet MS" w:hAnsi="Trebuchet MS" w:cs="Trebuchet MS"/>
          <w:b/>
          <w:bCs/>
          <w:sz w:val="10"/>
          <w:szCs w:val="10"/>
          <w:lang w:val="en-US"/>
        </w:rPr>
      </w:pPr>
    </w:p>
    <w:p w:rsidR="00E06E8B" w:rsidRPr="002342C3" w:rsidRDefault="00E06E8B" w:rsidP="002342C3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2342C3">
        <w:rPr>
          <w:rFonts w:ascii="Trebuchet MS" w:hAnsi="Trebuchet MS" w:cs="Trebuchet MS"/>
          <w:b/>
          <w:bCs/>
          <w:sz w:val="24"/>
          <w:szCs w:val="24"/>
          <w:lang w:val="en-US"/>
        </w:rPr>
        <w:t>Jrs.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</w:t>
      </w:r>
      <w:r w:rsidRPr="002342C3">
        <w:rPr>
          <w:rFonts w:ascii="Trebuchet MS" w:hAnsi="Trebuchet MS" w:cs="Trebuchet MS"/>
          <w:b/>
          <w:bCs/>
          <w:sz w:val="24"/>
          <w:szCs w:val="24"/>
          <w:lang w:val="en-US"/>
        </w:rPr>
        <w:t>Eva MAN</w:t>
      </w:r>
    </w:p>
    <w:p w:rsidR="00E06E8B" w:rsidRPr="002342C3" w:rsidRDefault="00E06E8B" w:rsidP="002342C3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2342C3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Inspector 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ş</w:t>
      </w:r>
      <w:r w:rsidRPr="002342C3">
        <w:rPr>
          <w:rFonts w:ascii="Trebuchet MS" w:hAnsi="Trebuchet MS" w:cs="Trebuchet MS"/>
          <w:b/>
          <w:bCs/>
          <w:sz w:val="24"/>
          <w:szCs w:val="24"/>
          <w:lang w:val="en-US"/>
        </w:rPr>
        <w:t>ef</w:t>
      </w:r>
    </w:p>
    <w:p w:rsidR="00E06E8B" w:rsidRPr="00CF583D" w:rsidRDefault="00E06E8B" w:rsidP="002342C3">
      <w:pPr>
        <w:spacing w:line="360" w:lineRule="auto"/>
        <w:ind w:right="567"/>
        <w:jc w:val="right"/>
      </w:pPr>
    </w:p>
    <w:sectPr w:rsidR="00E06E8B" w:rsidRPr="00CF583D" w:rsidSect="002342C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476" w:bottom="1440" w:left="900" w:header="708" w:footer="3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8B" w:rsidRDefault="00E06E8B" w:rsidP="00AA6AD1">
      <w:pPr>
        <w:spacing w:after="0" w:line="240" w:lineRule="auto"/>
      </w:pPr>
      <w:r>
        <w:separator/>
      </w:r>
    </w:p>
  </w:endnote>
  <w:endnote w:type="continuationSeparator" w:id="0">
    <w:p w:rsidR="00E06E8B" w:rsidRDefault="00E06E8B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8B" w:rsidRPr="00D05D93" w:rsidRDefault="00E06E8B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E06E8B" w:rsidRPr="00D05D93" w:rsidRDefault="00E06E8B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E06E8B" w:rsidRPr="00D05D93" w:rsidRDefault="00E06E8B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E06E8B" w:rsidRPr="00912ED3" w:rsidRDefault="00E06E8B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E06E8B" w:rsidRDefault="00E06E8B" w:rsidP="00647F8E">
    <w:pPr>
      <w:pStyle w:val="Footer"/>
      <w:ind w:left="180"/>
      <w:rPr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3.4pt;width:451.5pt;height:0;z-index:251659264" o:connectortype="straight" strokecolor="#a5a5a5"/>
      </w:pict>
    </w:r>
  </w:p>
  <w:p w:rsidR="00E06E8B" w:rsidRPr="00647F8E" w:rsidRDefault="00E06E8B" w:rsidP="008560FB">
    <w:pPr>
      <w:pStyle w:val="Footer"/>
      <w:rPr>
        <w:rFonts w:ascii="Trebuchet MS" w:hAnsi="Trebuchet MS" w:cs="Trebuchet MS"/>
        <w:b/>
        <w:bCs/>
        <w:sz w:val="16"/>
        <w:szCs w:val="16"/>
      </w:rPr>
    </w:pPr>
    <w:r w:rsidRPr="00BD59EF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BD59EF">
      <w:rPr>
        <w:rFonts w:ascii="Trebuchet MS" w:hAnsi="Trebuchet MS" w:cs="Trebuchet MS"/>
        <w:b/>
        <w:bCs/>
        <w:sz w:val="16"/>
        <w:szCs w:val="16"/>
      </w:rPr>
      <w:instrText>PAGE   \* MERGEFORMAT</w:instrTex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end"/>
    </w:r>
    <w:r w:rsidRPr="00BD59EF">
      <w:rPr>
        <w:rFonts w:ascii="Trebuchet MS" w:hAnsi="Trebuchet MS" w:cs="Trebuchet MS"/>
        <w:b/>
        <w:bCs/>
        <w:sz w:val="16"/>
        <w:szCs w:val="16"/>
      </w:rPr>
      <w:t xml:space="preserve">                                                                                                             </w:t>
    </w:r>
    <w:r>
      <w:rPr>
        <w:rFonts w:ascii="Trebuchet MS" w:hAnsi="Trebuchet MS" w:cs="Trebuchet MS"/>
        <w:b/>
        <w:bCs/>
        <w:sz w:val="16"/>
        <w:szCs w:val="16"/>
      </w:rPr>
      <w:t xml:space="preserve">                               </w:t>
    </w:r>
    <w:r w:rsidRPr="00BD59EF">
      <w:rPr>
        <w:rFonts w:ascii="Trebuchet MS" w:hAnsi="Trebuchet MS" w:cs="Trebuchet MS"/>
        <w:sz w:val="16"/>
        <w:szCs w:val="16"/>
      </w:rPr>
      <w:t xml:space="preserve">                                                                    </w:t>
    </w:r>
  </w:p>
  <w:p w:rsidR="00E06E8B" w:rsidRPr="00647F8E" w:rsidRDefault="00E06E8B" w:rsidP="00647F8E">
    <w:pPr>
      <w:pStyle w:val="Footer"/>
      <w:jc w:val="both"/>
      <w:rPr>
        <w:rFonts w:ascii="Trebuchet MS" w:hAnsi="Trebuchet MS" w:cs="Trebuchet MS"/>
        <w:sz w:val="16"/>
        <w:szCs w:val="16"/>
      </w:rPr>
    </w:pPr>
    <w:r w:rsidRPr="00BD59EF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 datelor), informa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iale. Acestea sunt destinate exclusiv persoanei/persoanelor men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 xml:space="preserve">ionate ca destinatar/destinatari </w:t>
    </w:r>
    <w:r w:rsidRPr="00BD59EF">
      <w:rPr>
        <w:rFonts w:ascii="Tahoma" w:hAnsi="Tahoma" w:cs="Tahoma"/>
        <w:sz w:val="16"/>
        <w:szCs w:val="16"/>
      </w:rPr>
      <w:t>ș</w:t>
    </w:r>
    <w:r w:rsidRPr="00BD59EF">
      <w:rPr>
        <w:rFonts w:ascii="Trebuchet MS" w:hAnsi="Trebuchet MS" w:cs="Trebuchet MS"/>
        <w:sz w:val="16"/>
        <w:szCs w:val="16"/>
      </w:rPr>
      <w:t>i altor persoane autorizate să-l primească. Dacă 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8B" w:rsidRPr="00D05D93" w:rsidRDefault="00E06E8B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E06E8B" w:rsidRPr="00D05D93" w:rsidRDefault="00E06E8B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E06E8B" w:rsidRPr="00D05D93" w:rsidRDefault="00E06E8B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E06E8B" w:rsidRDefault="00E06E8B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hyperlink r:id="rId2" w:history="1">
      <w:r w:rsidRPr="00280E40">
        <w:rPr>
          <w:rStyle w:val="Hyperlink"/>
          <w:rFonts w:ascii="AvantGardEFNormal" w:hAnsi="AvantGardEFNormal" w:cs="AvantGardEFNormal"/>
          <w:b/>
          <w:bCs/>
          <w:sz w:val="16"/>
          <w:szCs w:val="16"/>
        </w:rPr>
        <w:t>www.itmmures.ro</w:t>
      </w:r>
    </w:hyperlink>
  </w:p>
  <w:p w:rsidR="00E06E8B" w:rsidRDefault="00E06E8B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</w:p>
  <w:p w:rsidR="00E06E8B" w:rsidRPr="00C559E8" w:rsidRDefault="00E06E8B" w:rsidP="00C559E8">
    <w:pPr>
      <w:pStyle w:val="Footer"/>
      <w:ind w:left="180"/>
      <w:jc w:val="both"/>
      <w:rPr>
        <w:rFonts w:ascii="Trebuchet MS" w:hAnsi="Trebuchet MS" w:cs="Trebuchet MS"/>
        <w:sz w:val="16"/>
        <w:szCs w:val="16"/>
      </w:rPr>
    </w:pPr>
    <w:r w:rsidRPr="00574F9B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 datelor), informa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iale. Acestea sunt destinate exclusiv persoanei/persoanelor men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 xml:space="preserve">ionate ca destinatar/destinatari </w:t>
    </w:r>
    <w:r w:rsidRPr="00574F9B">
      <w:rPr>
        <w:rFonts w:ascii="Tahoma" w:hAnsi="Tahoma" w:cs="Tahoma"/>
        <w:sz w:val="16"/>
        <w:szCs w:val="16"/>
      </w:rPr>
      <w:t>ș</w:t>
    </w:r>
    <w:r w:rsidRPr="00574F9B">
      <w:rPr>
        <w:rFonts w:ascii="Trebuchet MS" w:hAnsi="Trebuchet MS" w:cs="Trebuchet MS"/>
        <w:sz w:val="16"/>
        <w:szCs w:val="16"/>
      </w:rPr>
      <w:t>i altor persoane autorizate să-l primească. Dacă 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87.15pt;margin-top:3.4pt;width:451.5pt;height:0;z-index:251658240;mso-position-horizontal-relative:text;mso-position-vertical-relative:text" o:connectortype="straight" strokecolor="#a5a5a5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8B" w:rsidRDefault="00E06E8B" w:rsidP="00AA6AD1">
      <w:pPr>
        <w:spacing w:after="0" w:line="240" w:lineRule="auto"/>
      </w:pPr>
      <w:r>
        <w:separator/>
      </w:r>
    </w:p>
  </w:footnote>
  <w:footnote w:type="continuationSeparator" w:id="0">
    <w:p w:rsidR="00E06E8B" w:rsidRDefault="00E06E8B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8B" w:rsidRDefault="00E06E8B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.6pt;margin-top:-8.4pt;width:391.4pt;height:54pt;z-index:251657216;visibility:visible" stroked="f">
          <v:textbox>
            <w:txbxContent>
              <w:p w:rsidR="00E06E8B" w:rsidRDefault="00E06E8B" w:rsidP="0077370A">
                <w:pPr>
                  <w:spacing w:line="240" w:lineRule="auto"/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 xml:space="preserve">Inspecţia Muncii </w:t>
                </w:r>
              </w:p>
              <w:p w:rsidR="00E06E8B" w:rsidRPr="00647F8E" w:rsidRDefault="00E06E8B" w:rsidP="0077370A">
                <w:pPr>
                  <w:spacing w:line="240" w:lineRule="auto"/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>Inspectoratul Teritorial de Muncă Mureş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8B" w:rsidRDefault="00E06E8B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77.95pt;margin-top:.6pt;width:300.05pt;height:57.7pt;z-index:251656192;visibility:visible" stroked="f">
          <v:textbox>
            <w:txbxContent>
              <w:p w:rsidR="00E06E8B" w:rsidRPr="00647F8E" w:rsidRDefault="00E06E8B" w:rsidP="00AA6AD1">
                <w:pP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 xml:space="preserve">Inspecţia Muncii </w:t>
                </w:r>
              </w:p>
              <w:p w:rsidR="00E06E8B" w:rsidRPr="00647F8E" w:rsidRDefault="00E06E8B" w:rsidP="00647F8E">
                <w:pPr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</w:pPr>
                <w:r w:rsidRPr="00647F8E">
                  <w:rPr>
                    <w:rFonts w:ascii="Trebuchet MS" w:hAnsi="Trebuchet MS" w:cs="Trebuchet MS"/>
                    <w:smallCaps/>
                    <w:sz w:val="32"/>
                    <w:szCs w:val="32"/>
                  </w:rPr>
                  <w:t>Inspectoratul Teritorial de Muncă Mureş</w:t>
                </w:r>
              </w:p>
              <w:p w:rsidR="00E06E8B" w:rsidRPr="002455E0" w:rsidRDefault="00E06E8B" w:rsidP="00AA6AD1">
                <w:pPr>
                  <w:rPr>
                    <w:rFonts w:ascii="Trebuchet MS" w:hAnsi="Trebuchet MS" w:cs="Trebuchet MS"/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  <w:r w:rsidRPr="001A2EDF">
      <w:rPr>
        <w:rFonts w:ascii="Trebuchet MS" w:eastAsia="MS Mincho" w:hAnsi="Trebuchet M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Untitled" style="width:72.75pt;height:62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03B0A"/>
    <w:rsid w:val="0001206C"/>
    <w:rsid w:val="00016512"/>
    <w:rsid w:val="00022823"/>
    <w:rsid w:val="00032C2D"/>
    <w:rsid w:val="00033A5D"/>
    <w:rsid w:val="00033AE2"/>
    <w:rsid w:val="00037798"/>
    <w:rsid w:val="00057CAC"/>
    <w:rsid w:val="00061231"/>
    <w:rsid w:val="00067071"/>
    <w:rsid w:val="000716AC"/>
    <w:rsid w:val="00071B68"/>
    <w:rsid w:val="000739DC"/>
    <w:rsid w:val="00080201"/>
    <w:rsid w:val="000D708B"/>
    <w:rsid w:val="00127B5D"/>
    <w:rsid w:val="00144E0A"/>
    <w:rsid w:val="001545B8"/>
    <w:rsid w:val="00162054"/>
    <w:rsid w:val="001825D5"/>
    <w:rsid w:val="00186717"/>
    <w:rsid w:val="00190962"/>
    <w:rsid w:val="00193A94"/>
    <w:rsid w:val="00195193"/>
    <w:rsid w:val="00197532"/>
    <w:rsid w:val="001A2EDF"/>
    <w:rsid w:val="001A6DB2"/>
    <w:rsid w:val="001C1280"/>
    <w:rsid w:val="001F0192"/>
    <w:rsid w:val="00200B2C"/>
    <w:rsid w:val="00202C94"/>
    <w:rsid w:val="002136E0"/>
    <w:rsid w:val="00217DB1"/>
    <w:rsid w:val="002216ED"/>
    <w:rsid w:val="0022319D"/>
    <w:rsid w:val="002342C3"/>
    <w:rsid w:val="00237302"/>
    <w:rsid w:val="00237A61"/>
    <w:rsid w:val="002455E0"/>
    <w:rsid w:val="00246B66"/>
    <w:rsid w:val="002629D6"/>
    <w:rsid w:val="00264749"/>
    <w:rsid w:val="00280E40"/>
    <w:rsid w:val="002A612D"/>
    <w:rsid w:val="002C59F0"/>
    <w:rsid w:val="002D4993"/>
    <w:rsid w:val="002E0B9C"/>
    <w:rsid w:val="002E21E7"/>
    <w:rsid w:val="002E72EF"/>
    <w:rsid w:val="00303401"/>
    <w:rsid w:val="003071D8"/>
    <w:rsid w:val="0031664C"/>
    <w:rsid w:val="003215A1"/>
    <w:rsid w:val="00336CA6"/>
    <w:rsid w:val="00371728"/>
    <w:rsid w:val="00380470"/>
    <w:rsid w:val="00381454"/>
    <w:rsid w:val="00391C45"/>
    <w:rsid w:val="003C28CD"/>
    <w:rsid w:val="003C3B7A"/>
    <w:rsid w:val="003D3BC9"/>
    <w:rsid w:val="003D3BFF"/>
    <w:rsid w:val="003F11CD"/>
    <w:rsid w:val="00406156"/>
    <w:rsid w:val="0041039A"/>
    <w:rsid w:val="004153F1"/>
    <w:rsid w:val="00431843"/>
    <w:rsid w:val="004371E7"/>
    <w:rsid w:val="0044671A"/>
    <w:rsid w:val="0045009A"/>
    <w:rsid w:val="004504A4"/>
    <w:rsid w:val="00453C0A"/>
    <w:rsid w:val="00455E94"/>
    <w:rsid w:val="00466E97"/>
    <w:rsid w:val="004742CF"/>
    <w:rsid w:val="00494AE4"/>
    <w:rsid w:val="004A6276"/>
    <w:rsid w:val="004B5BFD"/>
    <w:rsid w:val="004B6725"/>
    <w:rsid w:val="004C23F5"/>
    <w:rsid w:val="004C522B"/>
    <w:rsid w:val="004C6BAC"/>
    <w:rsid w:val="004D419A"/>
    <w:rsid w:val="004D778C"/>
    <w:rsid w:val="004F0FF8"/>
    <w:rsid w:val="004F151D"/>
    <w:rsid w:val="0051525F"/>
    <w:rsid w:val="005324BC"/>
    <w:rsid w:val="005514B0"/>
    <w:rsid w:val="00552E11"/>
    <w:rsid w:val="00556E37"/>
    <w:rsid w:val="005676C8"/>
    <w:rsid w:val="00570021"/>
    <w:rsid w:val="00572E3D"/>
    <w:rsid w:val="00574F9B"/>
    <w:rsid w:val="00576B09"/>
    <w:rsid w:val="00582113"/>
    <w:rsid w:val="00587087"/>
    <w:rsid w:val="005B2399"/>
    <w:rsid w:val="005B2B04"/>
    <w:rsid w:val="005B30FD"/>
    <w:rsid w:val="005C6E18"/>
    <w:rsid w:val="005C6FB2"/>
    <w:rsid w:val="005D07CA"/>
    <w:rsid w:val="005E4E34"/>
    <w:rsid w:val="00610893"/>
    <w:rsid w:val="006168CB"/>
    <w:rsid w:val="00626DCF"/>
    <w:rsid w:val="00640C11"/>
    <w:rsid w:val="00647F8E"/>
    <w:rsid w:val="0066567A"/>
    <w:rsid w:val="00673BDF"/>
    <w:rsid w:val="00696901"/>
    <w:rsid w:val="006A3613"/>
    <w:rsid w:val="006A55DB"/>
    <w:rsid w:val="006B31C2"/>
    <w:rsid w:val="006B44C5"/>
    <w:rsid w:val="00700811"/>
    <w:rsid w:val="0070454C"/>
    <w:rsid w:val="00706D75"/>
    <w:rsid w:val="007070E1"/>
    <w:rsid w:val="00712AD0"/>
    <w:rsid w:val="007176AE"/>
    <w:rsid w:val="007231CF"/>
    <w:rsid w:val="007362EA"/>
    <w:rsid w:val="00751674"/>
    <w:rsid w:val="0077370A"/>
    <w:rsid w:val="007745AF"/>
    <w:rsid w:val="00791F17"/>
    <w:rsid w:val="007C112D"/>
    <w:rsid w:val="00802103"/>
    <w:rsid w:val="008471D3"/>
    <w:rsid w:val="008560FB"/>
    <w:rsid w:val="008834E1"/>
    <w:rsid w:val="00891CAD"/>
    <w:rsid w:val="0089759D"/>
    <w:rsid w:val="008A1411"/>
    <w:rsid w:val="008A1DB2"/>
    <w:rsid w:val="008B101F"/>
    <w:rsid w:val="008C3679"/>
    <w:rsid w:val="008D2155"/>
    <w:rsid w:val="008D4EEF"/>
    <w:rsid w:val="008D60B2"/>
    <w:rsid w:val="008E0AC2"/>
    <w:rsid w:val="008E40E5"/>
    <w:rsid w:val="008E70A6"/>
    <w:rsid w:val="009113BF"/>
    <w:rsid w:val="00912ED3"/>
    <w:rsid w:val="00974521"/>
    <w:rsid w:val="009A1751"/>
    <w:rsid w:val="009A3D41"/>
    <w:rsid w:val="009B4C9C"/>
    <w:rsid w:val="009C310E"/>
    <w:rsid w:val="009C4F64"/>
    <w:rsid w:val="009E41F6"/>
    <w:rsid w:val="009E61A1"/>
    <w:rsid w:val="009F0299"/>
    <w:rsid w:val="00A002EB"/>
    <w:rsid w:val="00A01971"/>
    <w:rsid w:val="00A14F4A"/>
    <w:rsid w:val="00A14F54"/>
    <w:rsid w:val="00A44777"/>
    <w:rsid w:val="00A74AD6"/>
    <w:rsid w:val="00A753DD"/>
    <w:rsid w:val="00A77FF5"/>
    <w:rsid w:val="00A929F1"/>
    <w:rsid w:val="00AA0BEF"/>
    <w:rsid w:val="00AA2A86"/>
    <w:rsid w:val="00AA3FCF"/>
    <w:rsid w:val="00AA6776"/>
    <w:rsid w:val="00AA6AD1"/>
    <w:rsid w:val="00AB3A5E"/>
    <w:rsid w:val="00AE4F12"/>
    <w:rsid w:val="00AF58D6"/>
    <w:rsid w:val="00B6216E"/>
    <w:rsid w:val="00B62EA3"/>
    <w:rsid w:val="00B74B2D"/>
    <w:rsid w:val="00B76993"/>
    <w:rsid w:val="00B77F64"/>
    <w:rsid w:val="00BC2EE3"/>
    <w:rsid w:val="00BD59EF"/>
    <w:rsid w:val="00BE4EB3"/>
    <w:rsid w:val="00BF273D"/>
    <w:rsid w:val="00BF6863"/>
    <w:rsid w:val="00C07188"/>
    <w:rsid w:val="00C101D6"/>
    <w:rsid w:val="00C269B2"/>
    <w:rsid w:val="00C44AC2"/>
    <w:rsid w:val="00C4512D"/>
    <w:rsid w:val="00C559E8"/>
    <w:rsid w:val="00C600CA"/>
    <w:rsid w:val="00C75073"/>
    <w:rsid w:val="00C7653B"/>
    <w:rsid w:val="00C80478"/>
    <w:rsid w:val="00CA0610"/>
    <w:rsid w:val="00CB682F"/>
    <w:rsid w:val="00CE31A7"/>
    <w:rsid w:val="00CF583D"/>
    <w:rsid w:val="00D05D93"/>
    <w:rsid w:val="00D06D28"/>
    <w:rsid w:val="00D14F49"/>
    <w:rsid w:val="00D206DD"/>
    <w:rsid w:val="00D209E9"/>
    <w:rsid w:val="00D250AD"/>
    <w:rsid w:val="00D427E6"/>
    <w:rsid w:val="00D9420E"/>
    <w:rsid w:val="00DA463E"/>
    <w:rsid w:val="00DA5614"/>
    <w:rsid w:val="00DB555E"/>
    <w:rsid w:val="00DC2324"/>
    <w:rsid w:val="00DD6008"/>
    <w:rsid w:val="00DE4A30"/>
    <w:rsid w:val="00DE5934"/>
    <w:rsid w:val="00DF2056"/>
    <w:rsid w:val="00DF48FF"/>
    <w:rsid w:val="00E06E8B"/>
    <w:rsid w:val="00E17D34"/>
    <w:rsid w:val="00E27A1E"/>
    <w:rsid w:val="00E32A36"/>
    <w:rsid w:val="00E61FA3"/>
    <w:rsid w:val="00E85676"/>
    <w:rsid w:val="00E97539"/>
    <w:rsid w:val="00E978AF"/>
    <w:rsid w:val="00EA76B0"/>
    <w:rsid w:val="00EB7CE5"/>
    <w:rsid w:val="00EC77A4"/>
    <w:rsid w:val="00ED2717"/>
    <w:rsid w:val="00EE1C79"/>
    <w:rsid w:val="00EF38D7"/>
    <w:rsid w:val="00F07A53"/>
    <w:rsid w:val="00F1398D"/>
    <w:rsid w:val="00F16600"/>
    <w:rsid w:val="00F16F4F"/>
    <w:rsid w:val="00F277C0"/>
    <w:rsid w:val="00F32AEC"/>
    <w:rsid w:val="00F45778"/>
    <w:rsid w:val="00F80BE0"/>
    <w:rsid w:val="00FD74C6"/>
    <w:rsid w:val="00FF31AB"/>
    <w:rsid w:val="00FF4447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419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mures.ro" TargetMode="External"/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582</Words>
  <Characters>3322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Rodica Balta</dc:creator>
  <cp:keywords/>
  <dc:description/>
  <cp:lastModifiedBy>timea.bako</cp:lastModifiedBy>
  <cp:revision>2</cp:revision>
  <cp:lastPrinted>2020-10-05T05:19:00Z</cp:lastPrinted>
  <dcterms:created xsi:type="dcterms:W3CDTF">2020-10-13T05:41:00Z</dcterms:created>
  <dcterms:modified xsi:type="dcterms:W3CDTF">2020-10-13T05:41:00Z</dcterms:modified>
</cp:coreProperties>
</file>